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rPr>
          <w:rFonts w:ascii="Times New Roman" w:hAnsi="Times New Roman" w:eastAsia="NSimSun" w:cs="Times New Roman"/>
          <w:b/>
          <w:b/>
          <w:bCs/>
          <w:kern w:val="2"/>
          <w:u w:val="single"/>
          <w:lang w:eastAsia="zh-CN" w:bidi="hi-IN"/>
        </w:rPr>
      </w:pPr>
      <w:r>
        <w:rPr>
          <w:rFonts w:eastAsia="NSimSun" w:cs="Times New Roman" w:ascii="Times New Roman" w:hAnsi="Times New Roman"/>
          <w:b/>
          <w:bCs/>
          <w:kern w:val="2"/>
          <w:u w:val="single"/>
          <w:lang w:eastAsia="zh-CN" w:bidi="hi-IN"/>
        </w:rPr>
        <w:t>Jadłospis od 17 do 21 marca 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Poniedziałek </w:t>
        <w:tab/>
        <w:t>17.03.2025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Śniadanie</w:t>
        <w:tab/>
        <w:t xml:space="preserve">kakao na mleku 200ml(7)bułki mieszane graham z masłem 35g(7) ser żółty 20g(7) papryka 10g, ogórek świeży 10g </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II śniadanie</w:t>
        <w:tab/>
        <w:t>jabłko 75 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Obiad</w:t>
        <w:tab/>
        <w:t xml:space="preserve">zupa jarzynowa z brokułami 230g(9) makaron razowy z mięsem mielonym w sosie bolońskim 250g(1) ogórek kiszony 60g, woda z miodem i cytryną </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Podwieczorek</w:t>
        <w:tab/>
        <w:t>jabłko pieczone z marmoladą różaną i wiórkami kokosowymi 125 g</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Wtorek  </w:t>
        <w:tab/>
        <w:t>18.03.2025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Śniadanie</w:t>
        <w:tab/>
        <w:t>płatki jęczmienne na mleku 200g(1,7) pieczywo mieszane35g(1) z masłem 5g(7), kiełbasa żywiecka 20g, papryka kolorowa 10g</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II śniadanie</w:t>
        <w:tab/>
        <w:t>gruszka 65g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Obiad</w:t>
        <w:tab/>
        <w:t>zupa pieczarkowa krem z groszkiem ptysiowym 230g(1,9)  , polędwiczki z piersi kurczaka w sosie własnym 80g, ziemniaki 150g, sałatka z buraczków i jabłka 60g, herbata pokrzywowa 150ml</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Podwieczorek</w:t>
        <w:tab/>
        <w:t>kasza manna na mleku z syropem malinowym 250g(1,7)</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Środa </w:t>
        <w:tab/>
        <w:tab/>
        <w:t>19.03.2025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Śniadanie</w:t>
        <w:tab/>
        <w:t>stół szwedzki  - pieczywo mieszane z masłem 35g(1,7) pasta z fasoli i suszonych pomidorów 20g, mielonka tyrolska 10g, pomidor 10g, szczypiorek 2g, herbata</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II śniadanie</w:t>
        <w:tab/>
        <w:t>mandarynki 75g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Obiad</w:t>
        <w:tab/>
        <w:t>kapuśniak ze świeżej kapusty  230g(9) placki smażone na jogurcie 150g(1,3,7) marchewka baby gotowana na parze 60g, herbata miętowa 150ml</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Podwieczorek</w:t>
        <w:tab/>
        <w:t>budyń czekoladowy z polewą malinową 200g(7)</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 </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 xml:space="preserve">Czwartek </w:t>
        <w:tab/>
        <w:t>20.03.2025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Śniadanie</w:t>
        <w:tab/>
        <w:t xml:space="preserve">makaron literki na mleku 200g(1,7) pieczywo mieszane35g(1) z masłem 5g(7) </w:t>
        <w:tab/>
        <w:tab/>
        <w:tab/>
        <w:t>polędwica z indyka 20g, rzodkiewka biała 10g, listek sałaty 5g</w:t>
        <w:tab/>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II śniadanie</w:t>
        <w:tab/>
        <w:t>jabłko 75g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Obiad</w:t>
        <w:tab/>
        <w:t>żurek na białej kiełbasie 230g(9) ziemniaki 150g, gulasz wieprzowy z kaszą gryczaną 250g(1) sur</w:t>
      </w:r>
      <w:bookmarkStart w:id="0" w:name="_GoBack"/>
      <w:bookmarkEnd w:id="0"/>
      <w:r>
        <w:rPr>
          <w:rFonts w:eastAsia="NSimSun" w:cs="Times New Roman" w:ascii="Times New Roman" w:hAnsi="Times New Roman"/>
          <w:kern w:val="2"/>
          <w:lang w:eastAsia="zh-CN" w:bidi="hi-IN"/>
        </w:rPr>
        <w:t>ówka z kapusty pekińskiej z kukurydzą i kolorową papryką 60g, kompot owocowy 200g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Podwieczorek</w:t>
        <w:tab/>
        <w:t>rogal 30g(1) z masłem 5g(7) kakao na mleku 200ml(7)</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Piątek</w:t>
        <w:tab/>
        <w:tab/>
        <w:t>21.03.2025 r.</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Śniadanie</w:t>
        <w:tab/>
        <w:t>kawa inka z mlekiem 200ml(1,7) pieczywo mieszane 30g(1) z masłem 5g(7), nutella (banan, miód, kakao)</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II śniadanie</w:t>
        <w:tab/>
        <w:t>winogrona  65g</w:t>
      </w:r>
    </w:p>
    <w:p>
      <w:pPr>
        <w:pStyle w:val="Normal"/>
        <w:suppressAutoHyphens w:val="true"/>
        <w:ind w:left="1416" w:hanging="1416"/>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Obiad</w:t>
        <w:tab/>
        <w:t xml:space="preserve">zupa z czerwonej soczewicy 230g(ziemniaki 150g, dorsz pieczony w piecu 80g(1,3,4) surówka z kalafiora z marchewką i jogurtem 60g, herbata rumiankowa 150ml </w:t>
      </w:r>
    </w:p>
    <w:p>
      <w:pPr>
        <w:pStyle w:val="Normal"/>
        <w:suppressAutoHyphens w:val="true"/>
        <w:rPr>
          <w:rFonts w:ascii="Times New Roman" w:hAnsi="Times New Roman" w:eastAsia="NSimSun" w:cs="Times New Roman"/>
          <w:kern w:val="2"/>
          <w:lang w:eastAsia="zh-CN" w:bidi="hi-IN"/>
        </w:rPr>
      </w:pPr>
      <w:r>
        <w:rPr>
          <w:rFonts w:eastAsia="NSimSun" w:cs="Times New Roman" w:ascii="Times New Roman" w:hAnsi="Times New Roman"/>
          <w:kern w:val="2"/>
          <w:lang w:eastAsia="zh-CN" w:bidi="hi-IN"/>
        </w:rPr>
        <w:t>Podwieczorek</w:t>
        <w:tab/>
        <w:t>ciasto marchewkowe z ananasem i orzechami włoskimi 65g(1,3) porcja mleka 200ml</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ind w:left="1410" w:hanging="1410"/>
        <w:rPr>
          <w:rFonts w:ascii="Times New Roman" w:hAnsi="Times New Roman" w:cs="Times New Roman"/>
        </w:rPr>
      </w:pPr>
      <w:r>
        <w:rPr>
          <w:rFonts w:cs="Times New Roman" w:ascii="Times New Roman" w:hAnsi="Times New Roman"/>
        </w:rPr>
        <w:t xml:space="preserve">OZNACZENIE 14 ALERGENÓW WYMAGAJĄCYCH </w:t>
      </w:r>
    </w:p>
    <w:p>
      <w:pPr>
        <w:pStyle w:val="Normal"/>
        <w:ind w:left="1410" w:hanging="1410"/>
        <w:rPr>
          <w:rFonts w:ascii="Times New Roman" w:hAnsi="Times New Roman" w:cs="Times New Roman"/>
        </w:rPr>
      </w:pPr>
      <w:r>
        <w:rPr>
          <w:rFonts w:cs="Times New Roman" w:ascii="Times New Roman" w:hAnsi="Times New Roman"/>
        </w:rPr>
        <w:t xml:space="preserve">UWZGLĘDNIENIA W OPISIE JADŁOSPISU ZGODNIE Z ROZPORZĄDZENIEM UE </w:t>
      </w:r>
    </w:p>
    <w:p>
      <w:pPr>
        <w:pStyle w:val="Normal"/>
        <w:ind w:left="1410" w:hanging="1410"/>
        <w:rPr>
          <w:rFonts w:ascii="Times New Roman" w:hAnsi="Times New Roman" w:cs="Times New Roman"/>
        </w:rPr>
      </w:pPr>
      <w:r>
        <w:rPr>
          <w:rFonts w:cs="Times New Roman" w:ascii="Times New Roman" w:hAnsi="Times New Roman"/>
        </w:rPr>
        <w:t>NR 1169/2011</w:t>
      </w:r>
    </w:p>
    <w:p>
      <w:pPr>
        <w:pStyle w:val="Normal"/>
        <w:ind w:left="1410" w:hanging="1410"/>
        <w:rPr>
          <w:rFonts w:ascii="Times New Roman" w:hAnsi="Times New Roman" w:cs="Times New Roman"/>
        </w:rPr>
      </w:pPr>
      <w:r>
        <w:rPr>
          <w:rFonts w:cs="Times New Roman" w:ascii="Times New Roman" w:hAnsi="Times New Roman"/>
        </w:rPr>
      </w:r>
    </w:p>
    <w:p>
      <w:pPr>
        <w:pStyle w:val="Normal"/>
        <w:ind w:left="1410" w:hanging="1410"/>
        <w:rPr>
          <w:rFonts w:ascii="Times New Roman" w:hAnsi="Times New Roman" w:cs="Times New Roman"/>
        </w:rPr>
      </w:pPr>
      <w:r>
        <w:rPr>
          <w:rFonts w:cs="Times New Roman" w:ascii="Times New Roman" w:hAnsi="Times New Roman"/>
        </w:rPr>
        <w:t>1 .Ziarna zbóż zawierające gluten, tzn. pszenica, żyto, jęczmień, owies, orkisz, pszenica kamut, a                                                                                                                                                                        także odmian hybrydowych powyższych zbóż, przygotowane na ich bazie</w:t>
      </w:r>
    </w:p>
    <w:p>
      <w:pPr>
        <w:pStyle w:val="Normal"/>
        <w:ind w:left="1410" w:hanging="1410"/>
        <w:rPr>
          <w:rFonts w:ascii="Times New Roman" w:hAnsi="Times New Roman" w:cs="Times New Roman"/>
        </w:rPr>
      </w:pPr>
      <w:r>
        <w:rPr>
          <w:rFonts w:cs="Times New Roman" w:ascii="Times New Roman" w:hAnsi="Times New Roman"/>
        </w:rPr>
        <w:t>2. Skorupiaki oraz produkty przygotowane na ich bazie</w:t>
      </w:r>
    </w:p>
    <w:p>
      <w:pPr>
        <w:pStyle w:val="Normal"/>
        <w:ind w:left="1410" w:hanging="1410"/>
        <w:rPr>
          <w:rFonts w:ascii="Times New Roman" w:hAnsi="Times New Roman" w:cs="Times New Roman"/>
        </w:rPr>
      </w:pPr>
      <w:r>
        <w:rPr>
          <w:rFonts w:cs="Times New Roman" w:ascii="Times New Roman" w:hAnsi="Times New Roman"/>
        </w:rPr>
        <w:t>3. Jaja oraz produkty przygotowane na ich bazie</w:t>
      </w:r>
    </w:p>
    <w:p>
      <w:pPr>
        <w:pStyle w:val="Normal"/>
        <w:ind w:left="1410" w:hanging="1410"/>
        <w:rPr>
          <w:rFonts w:ascii="Times New Roman" w:hAnsi="Times New Roman" w:cs="Times New Roman"/>
        </w:rPr>
      </w:pPr>
      <w:r>
        <w:rPr>
          <w:rFonts w:cs="Times New Roman" w:ascii="Times New Roman" w:hAnsi="Times New Roman"/>
        </w:rPr>
        <w:t>4. Ryby oraz produkty przygotowane na ich bazie</w:t>
      </w:r>
    </w:p>
    <w:p>
      <w:pPr>
        <w:pStyle w:val="Normal"/>
        <w:ind w:left="1410" w:hanging="1410"/>
        <w:rPr>
          <w:rFonts w:ascii="Times New Roman" w:hAnsi="Times New Roman" w:cs="Times New Roman"/>
        </w:rPr>
      </w:pPr>
      <w:r>
        <w:rPr>
          <w:rFonts w:cs="Times New Roman" w:ascii="Times New Roman" w:hAnsi="Times New Roman"/>
        </w:rPr>
        <w:t>5. Orzeszki ziemne oraz produkty przygotowane na ich bazie</w:t>
      </w:r>
    </w:p>
    <w:p>
      <w:pPr>
        <w:pStyle w:val="Normal"/>
        <w:ind w:left="1410" w:hanging="1410"/>
        <w:rPr>
          <w:rFonts w:ascii="Times New Roman" w:hAnsi="Times New Roman" w:cs="Times New Roman"/>
        </w:rPr>
      </w:pPr>
      <w:r>
        <w:rPr>
          <w:rFonts w:cs="Times New Roman" w:ascii="Times New Roman" w:hAnsi="Times New Roman"/>
        </w:rPr>
        <w:t>6. Ziarno sojowe oraz produkty przygotowane na ich bazie</w:t>
      </w:r>
    </w:p>
    <w:p>
      <w:pPr>
        <w:pStyle w:val="Normal"/>
        <w:ind w:left="1410" w:hanging="1410"/>
        <w:rPr>
          <w:rFonts w:ascii="Times New Roman" w:hAnsi="Times New Roman" w:cs="Times New Roman"/>
        </w:rPr>
      </w:pPr>
      <w:r>
        <w:rPr>
          <w:rFonts w:cs="Times New Roman" w:ascii="Times New Roman" w:hAnsi="Times New Roman"/>
        </w:rPr>
        <w:t>7. Mleko oraz produkty przygotowane na ich bazie</w:t>
      </w:r>
    </w:p>
    <w:p>
      <w:pPr>
        <w:pStyle w:val="Normal"/>
        <w:ind w:left="1410" w:hanging="1410"/>
        <w:rPr>
          <w:rFonts w:ascii="Times New Roman" w:hAnsi="Times New Roman" w:cs="Times New Roman"/>
        </w:rPr>
      </w:pPr>
      <w:r>
        <w:rPr>
          <w:rFonts w:cs="Times New Roman" w:ascii="Times New Roman" w:hAnsi="Times New Roman"/>
        </w:rPr>
        <w:t>8. Orzechy z drzew orzechowych, tj. migdały (Amygdalus communis L), orzechy laskowe (Corylus avellana), orzechy włoskie (Juglans regia), orzechy nerkowca (Anacardiumoccidentale), orzechy pekan (Carya illinoinensis Wangenh, K.Koch), orzechy brazylijskie (Bertholletslandia Excela), orzechy pistacjowe (Pistaciavera), orzechy makadamia lub orzechy Queensland (Makadamia ternifolia) oraz produkty przygotowane na ich bazie</w:t>
      </w:r>
    </w:p>
    <w:p>
      <w:pPr>
        <w:pStyle w:val="Normal"/>
        <w:ind w:left="1410" w:hanging="1410"/>
        <w:rPr>
          <w:rFonts w:ascii="Times New Roman" w:hAnsi="Times New Roman" w:cs="Times New Roman"/>
        </w:rPr>
      </w:pPr>
      <w:r>
        <w:rPr>
          <w:rFonts w:cs="Times New Roman" w:ascii="Times New Roman" w:hAnsi="Times New Roman"/>
        </w:rPr>
        <w:t>9. Seler oraz produkty przygotowane na ich bazie</w:t>
      </w:r>
    </w:p>
    <w:p>
      <w:pPr>
        <w:pStyle w:val="Normal"/>
        <w:ind w:left="1410" w:hanging="1410"/>
        <w:rPr>
          <w:rFonts w:ascii="Times New Roman" w:hAnsi="Times New Roman" w:cs="Times New Roman"/>
        </w:rPr>
      </w:pPr>
      <w:r>
        <w:rPr>
          <w:rFonts w:cs="Times New Roman" w:ascii="Times New Roman" w:hAnsi="Times New Roman"/>
        </w:rPr>
        <w:t>10. Gorczyca oraz produkty przygotowane na ich bazie (majonez, musztarda)</w:t>
      </w:r>
    </w:p>
    <w:p>
      <w:pPr>
        <w:pStyle w:val="Normal"/>
        <w:ind w:left="1410" w:hanging="1410"/>
        <w:rPr>
          <w:rFonts w:ascii="Times New Roman" w:hAnsi="Times New Roman" w:cs="Times New Roman"/>
        </w:rPr>
      </w:pPr>
      <w:r>
        <w:rPr>
          <w:rFonts w:cs="Times New Roman" w:ascii="Times New Roman" w:hAnsi="Times New Roman"/>
        </w:rPr>
        <w:t>11. Ziarno sezamowe oraz produkty przygotowane na ich bazie (pieczywo)</w:t>
      </w:r>
    </w:p>
    <w:p>
      <w:pPr>
        <w:pStyle w:val="Normal"/>
        <w:ind w:left="1410" w:hanging="1410"/>
        <w:rPr>
          <w:rFonts w:ascii="Times New Roman" w:hAnsi="Times New Roman" w:cs="Times New Roman"/>
        </w:rPr>
      </w:pPr>
      <w:r>
        <w:rPr>
          <w:rFonts w:cs="Times New Roman" w:ascii="Times New Roman" w:hAnsi="Times New Roman"/>
        </w:rPr>
        <w:t>12. Dwutlenek siarki oraz siarczany w stężeniach większych niż 10mg/kg ( niektóre wędliny, batoniki, humus) 10 ml/l w przeliczeniu na całkowitą zawartość SO2 dla produktów w postaci gotowej bezpośrednio do spożycia lub w postaci przygotowanej do spożycia</w:t>
      </w:r>
    </w:p>
    <w:p>
      <w:pPr>
        <w:pStyle w:val="Normal"/>
        <w:ind w:left="1410" w:hanging="1410"/>
        <w:rPr>
          <w:rFonts w:ascii="Times New Roman" w:hAnsi="Times New Roman" w:cs="Times New Roman"/>
        </w:rPr>
      </w:pPr>
      <w:r>
        <w:rPr>
          <w:rFonts w:cs="Times New Roman" w:ascii="Times New Roman" w:hAnsi="Times New Roman"/>
        </w:rPr>
        <w:t>13. Łubiny oraz produkty przygotowane na ich bazie</w:t>
      </w:r>
    </w:p>
    <w:p>
      <w:pPr>
        <w:pStyle w:val="Normal"/>
        <w:ind w:left="1410" w:hanging="1410"/>
        <w:rPr>
          <w:rFonts w:ascii="Times New Roman" w:hAnsi="Times New Roman" w:cs="Times New Roman"/>
        </w:rPr>
      </w:pPr>
      <w:r>
        <w:rPr>
          <w:rFonts w:cs="Times New Roman" w:ascii="Times New Roman" w:hAnsi="Times New Roman"/>
        </w:rPr>
        <w:t>14. Mięczaki oraz produkty przygotowane na ich bazie</w:t>
      </w:r>
    </w:p>
    <w:p>
      <w:pPr>
        <w:pStyle w:val="Normal"/>
        <w:ind w:left="1410" w:hanging="1410"/>
        <w:rPr>
          <w:rFonts w:ascii="Times New Roman" w:hAnsi="Times New Roman" w:cs="Times New Roman"/>
        </w:rPr>
      </w:pPr>
      <w:r>
        <w:rPr>
          <w:rFonts w:cs="Times New Roman" w:ascii="Times New Roman" w:hAnsi="Times New Roman"/>
        </w:rPr>
      </w:r>
    </w:p>
    <w:p>
      <w:pPr>
        <w:pStyle w:val="Normal"/>
        <w:ind w:left="1410" w:hanging="1410"/>
        <w:rPr>
          <w:rFonts w:ascii="Times New Roman" w:hAnsi="Times New Roman" w:cs="Times New Roman"/>
        </w:rPr>
      </w:pPr>
      <w:r>
        <w:rPr>
          <w:rFonts w:cs="Times New Roman" w:ascii="Times New Roman" w:hAnsi="Times New Roman"/>
        </w:rPr>
        <w:t xml:space="preserve">Zgodnie z informacjami od producentów oznaczony* produkt może zawierać śladowe ilości: </w:t>
      </w:r>
      <w:r>
        <w:rPr>
          <w:rFonts w:cs="Times New Roman" w:ascii="Times New Roman" w:hAnsi="Times New Roman"/>
          <w:b/>
        </w:rPr>
        <w:t>glutenu,</w:t>
      </w:r>
      <w:r>
        <w:rPr>
          <w:rFonts w:cs="Times New Roman" w:ascii="Times New Roman" w:hAnsi="Times New Roman"/>
        </w:rPr>
        <w:t xml:space="preserve"> </w:t>
      </w:r>
      <w:r>
        <w:rPr>
          <w:rFonts w:cs="Times New Roman" w:ascii="Times New Roman" w:hAnsi="Times New Roman"/>
          <w:b/>
        </w:rPr>
        <w:t>mleka, jaj, selera i gorczycy</w:t>
      </w:r>
      <w:r>
        <w:rPr>
          <w:rFonts w:cs="Times New Roman" w:ascii="Times New Roman" w:hAnsi="Times New Roman"/>
        </w:rPr>
        <w:t xml:space="preserve">. Podobnie jak używane do przygotowania posiłków przyprawy: pieprz, ziele angielskie, liść laurowy, majeranek, oregano, bazylia, tymianek, zioła prowansalskie, papryka słodka, pieprz ziołowy, cukier waniliowy. W wędlinach zakupionych od producenta śladowo mogą wystąpić: </w:t>
      </w:r>
      <w:r>
        <w:rPr>
          <w:rFonts w:cs="Times New Roman" w:ascii="Times New Roman" w:hAnsi="Times New Roman"/>
          <w:b/>
        </w:rPr>
        <w:t>soja, gluten, seler</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,0</w:t>
      </w:r>
    </w:p>
    <w:sectPr>
      <w:headerReference w:type="default" r:id="rId2"/>
      <w:type w:val="nextPage"/>
      <w:pgSz w:w="11906" w:h="16838"/>
      <w:pgMar w:left="1418" w:right="1418" w:gutter="0" w:header="709"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t xml:space="preserve">     </w:t>
    </w:r>
  </w:p>
</w:hdr>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57147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uiPriority w:val="9"/>
    <w:unhideWhenUsed/>
    <w:qFormat/>
    <w:rsid w:val="00571470"/>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51241"/>
    <w:rPr>
      <w:sz w:val="16"/>
      <w:szCs w:val="16"/>
    </w:rPr>
  </w:style>
  <w:style w:type="character" w:styleId="TekstkomentarzaZnak" w:customStyle="1">
    <w:name w:val="Tekst komentarza Znak"/>
    <w:basedOn w:val="DefaultParagraphFont"/>
    <w:link w:val="Tekstkomentarza"/>
    <w:uiPriority w:val="99"/>
    <w:semiHidden/>
    <w:qFormat/>
    <w:rsid w:val="00e51241"/>
    <w:rPr>
      <w:sz w:val="20"/>
      <w:szCs w:val="20"/>
    </w:rPr>
  </w:style>
  <w:style w:type="character" w:styleId="TematkomentarzaZnak" w:customStyle="1">
    <w:name w:val="Temat komentarza Znak"/>
    <w:basedOn w:val="TekstkomentarzaZnak"/>
    <w:link w:val="Tematkomentarza"/>
    <w:uiPriority w:val="99"/>
    <w:semiHidden/>
    <w:qFormat/>
    <w:rsid w:val="00e51241"/>
    <w:rPr>
      <w:b/>
      <w:bCs/>
      <w:sz w:val="20"/>
      <w:szCs w:val="20"/>
    </w:rPr>
  </w:style>
  <w:style w:type="character" w:styleId="TekstdymkaZnak" w:customStyle="1">
    <w:name w:val="Tekst dymka Znak"/>
    <w:basedOn w:val="DefaultParagraphFont"/>
    <w:link w:val="Tekstdymka"/>
    <w:uiPriority w:val="99"/>
    <w:semiHidden/>
    <w:qFormat/>
    <w:rsid w:val="00e51241"/>
    <w:rPr>
      <w:rFonts w:ascii="Tahoma" w:hAnsi="Tahoma" w:cs="Tahoma"/>
      <w:sz w:val="16"/>
      <w:szCs w:val="16"/>
    </w:rPr>
  </w:style>
  <w:style w:type="character" w:styleId="TekstprzypisudolnegoZnak" w:customStyle="1">
    <w:name w:val="Tekst przypisu dolnego Znak"/>
    <w:basedOn w:val="DefaultParagraphFont"/>
    <w:link w:val="Tekstprzypisudolnego"/>
    <w:uiPriority w:val="99"/>
    <w:semiHidden/>
    <w:qFormat/>
    <w:rsid w:val="00e8358c"/>
    <w:rPr>
      <w:sz w:val="20"/>
      <w:szCs w:val="20"/>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semiHidden/>
    <w:unhideWhenUsed/>
    <w:qFormat/>
    <w:rsid w:val="00e8358c"/>
    <w:rPr>
      <w:vertAlign w:val="superscript"/>
    </w:rPr>
  </w:style>
  <w:style w:type="character" w:styleId="NagwekZnak" w:customStyle="1">
    <w:name w:val="Nagłówek Znak"/>
    <w:basedOn w:val="DefaultParagraphFont"/>
    <w:link w:val="Nagwek"/>
    <w:uiPriority w:val="99"/>
    <w:qFormat/>
    <w:rsid w:val="00571470"/>
    <w:rPr/>
  </w:style>
  <w:style w:type="character" w:styleId="StopkaZnak" w:customStyle="1">
    <w:name w:val="Stopka Znak"/>
    <w:basedOn w:val="DefaultParagraphFont"/>
    <w:link w:val="Stopka"/>
    <w:uiPriority w:val="99"/>
    <w:qFormat/>
    <w:rsid w:val="00571470"/>
    <w:rPr/>
  </w:style>
  <w:style w:type="character" w:styleId="Nagwek1Znak" w:customStyle="1">
    <w:name w:val="Nagłówek 1 Znak"/>
    <w:basedOn w:val="DefaultParagraphFont"/>
    <w:link w:val="Nagwek1"/>
    <w:uiPriority w:val="9"/>
    <w:qFormat/>
    <w:rsid w:val="00571470"/>
    <w:rPr>
      <w:rFonts w:ascii="Cambria" w:hAnsi="Cambria" w:eastAsia="" w:cs="" w:asciiTheme="majorHAnsi" w:cstheme="majorBidi" w:eastAsiaTheme="majorEastAsia" w:hAnsiTheme="majorHAnsi"/>
      <w:b/>
      <w:bCs/>
      <w:color w:val="365F91" w:themeColor="accent1" w:themeShade="bf"/>
      <w:sz w:val="28"/>
      <w:szCs w:val="28"/>
    </w:rPr>
  </w:style>
  <w:style w:type="character" w:styleId="Nagwek2Znak" w:customStyle="1">
    <w:name w:val="Nagłówek 2 Znak"/>
    <w:basedOn w:val="DefaultParagraphFont"/>
    <w:link w:val="Nagwek2"/>
    <w:uiPriority w:val="9"/>
    <w:qFormat/>
    <w:rsid w:val="00571470"/>
    <w:rPr>
      <w:rFonts w:ascii="Cambria" w:hAnsi="Cambria" w:eastAsia="" w:cs="" w:asciiTheme="majorHAnsi" w:cstheme="majorBidi" w:eastAsiaTheme="majorEastAsia" w:hAnsiTheme="majorHAnsi"/>
      <w:b/>
      <w:bCs/>
      <w:color w:val="4F81BD" w:themeColor="accent1"/>
      <w:sz w:val="26"/>
      <w:szCs w:val="26"/>
    </w:rPr>
  </w:style>
  <w:style w:type="character" w:styleId="Ky2igmncmogjharherah" w:customStyle="1">
    <w:name w:val="ky2igmncmogjharherah"/>
    <w:basedOn w:val="DefaultParagraphFont"/>
    <w:qFormat/>
    <w:rsid w:val="00854e51"/>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oSpacing">
    <w:name w:val="No Spacing"/>
    <w:uiPriority w:val="1"/>
    <w:qFormat/>
    <w:rsid w:val="00f909e3"/>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e51241"/>
    <w:pPr/>
    <w:rPr>
      <w:sz w:val="20"/>
      <w:szCs w:val="20"/>
    </w:rPr>
  </w:style>
  <w:style w:type="paragraph" w:styleId="Annotationsubject">
    <w:name w:val="annotation subject"/>
    <w:basedOn w:val="Annotationtext"/>
    <w:next w:val="Annotationtext"/>
    <w:link w:val="TematkomentarzaZnak"/>
    <w:uiPriority w:val="99"/>
    <w:semiHidden/>
    <w:unhideWhenUsed/>
    <w:qFormat/>
    <w:rsid w:val="00e51241"/>
    <w:pPr/>
    <w:rPr>
      <w:b/>
      <w:bCs/>
    </w:rPr>
  </w:style>
  <w:style w:type="paragraph" w:styleId="BalloonText">
    <w:name w:val="Balloon Text"/>
    <w:basedOn w:val="Normal"/>
    <w:link w:val="TekstdymkaZnak"/>
    <w:uiPriority w:val="99"/>
    <w:semiHidden/>
    <w:unhideWhenUsed/>
    <w:qFormat/>
    <w:rsid w:val="00e51241"/>
    <w:pPr/>
    <w:rPr>
      <w:rFonts w:ascii="Tahoma" w:hAnsi="Tahoma" w:cs="Tahoma"/>
      <w:sz w:val="16"/>
      <w:szCs w:val="16"/>
    </w:rPr>
  </w:style>
  <w:style w:type="paragraph" w:styleId="Przypisdolny">
    <w:name w:val="Footnote Text"/>
    <w:basedOn w:val="Normal"/>
    <w:link w:val="TekstprzypisudolnegoZnak"/>
    <w:uiPriority w:val="99"/>
    <w:semiHidden/>
    <w:unhideWhenUsed/>
    <w:rsid w:val="00e8358c"/>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571470"/>
    <w:pPr>
      <w:tabs>
        <w:tab w:val="clear" w:pos="708"/>
        <w:tab w:val="center" w:pos="4536" w:leader="none"/>
        <w:tab w:val="right" w:pos="9072" w:leader="none"/>
      </w:tabs>
    </w:pPr>
    <w:rPr/>
  </w:style>
  <w:style w:type="paragraph" w:styleId="Stopka">
    <w:name w:val="Footer"/>
    <w:basedOn w:val="Normal"/>
    <w:link w:val="StopkaZnak"/>
    <w:uiPriority w:val="99"/>
    <w:unhideWhenUsed/>
    <w:rsid w:val="00571470"/>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0BA6-48C0-4752-9D84-AE594E51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59100</TotalTime>
  <Application>LibreOffice/7.2.1.2$Windows_X86_64 LibreOffice_project/87b77fad49947c1441b67c559c339af8f3517e22</Application>
  <AppVersion>15.0000</AppVersion>
  <Pages>2</Pages>
  <Words>578</Words>
  <Characters>3530</Characters>
  <CharactersWithSpaces>4256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2012-08-31T11:21:00Z</dcterms:created>
  <dc:creator>Aldona</dc:creator>
  <dc:description/>
  <dc:language>pl-PL</dc:language>
  <cp:lastModifiedBy/>
  <cp:lastPrinted>2025-02-14T11:43:00Z</cp:lastPrinted>
  <dcterms:modified xsi:type="dcterms:W3CDTF">2025-03-14T12:36:05Z</dcterms:modified>
  <cp:revision>1799</cp:revision>
  <dc:subject/>
  <dc:title/>
</cp:coreProperties>
</file>

<file path=docProps/custom.xml><?xml version="1.0" encoding="utf-8"?>
<Properties xmlns="http://schemas.openxmlformats.org/officeDocument/2006/custom-properties" xmlns:vt="http://schemas.openxmlformats.org/officeDocument/2006/docPropsVTypes"/>
</file>